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0516" w14:textId="77777777" w:rsidR="00215839" w:rsidRDefault="00624654" w:rsidP="00601CD5">
      <w:pPr>
        <w:adjustRightInd w:val="0"/>
        <w:spacing w:line="360" w:lineRule="auto"/>
        <w:ind w:right="257"/>
        <w:jc w:val="right"/>
        <w:rPr>
          <w:rFonts w:ascii="TTE0t00" w:hAnsi="TTE0t00" w:cs="TTE0t00"/>
          <w:b/>
          <w:sz w:val="26"/>
        </w:rPr>
      </w:pPr>
      <w:r>
        <w:rPr>
          <w:rFonts w:ascii="TTE0t00" w:hAnsi="TTE0t00" w:cs="TTE0t00"/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240FC75" wp14:editId="6795FEA2">
            <wp:simplePos x="0" y="0"/>
            <wp:positionH relativeFrom="margin">
              <wp:posOffset>88900</wp:posOffset>
            </wp:positionH>
            <wp:positionV relativeFrom="paragraph">
              <wp:posOffset>6350</wp:posOffset>
            </wp:positionV>
            <wp:extent cx="2692400" cy="698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4" t="29729" b="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CD5">
        <w:rPr>
          <w:rFonts w:ascii="TTE0t00" w:hAnsi="TTE0t00" w:cs="TTE0t00"/>
          <w:b/>
          <w:sz w:val="26"/>
        </w:rPr>
        <w:t>BANKSTOWN</w:t>
      </w:r>
      <w:r w:rsidR="00215839">
        <w:rPr>
          <w:rFonts w:ascii="TTE0t00" w:hAnsi="TTE0t00" w:cs="TTE0t00"/>
          <w:b/>
          <w:sz w:val="26"/>
        </w:rPr>
        <w:t>-LIDCOMBE HOSPITAL</w:t>
      </w:r>
      <w:r w:rsidR="00601CD5">
        <w:rPr>
          <w:rFonts w:ascii="TTE0t00" w:hAnsi="TTE0t00" w:cs="TTE0t00"/>
          <w:b/>
          <w:sz w:val="26"/>
        </w:rPr>
        <w:t xml:space="preserve"> </w:t>
      </w:r>
    </w:p>
    <w:p w14:paraId="553A4991" w14:textId="4484FA47" w:rsidR="00601CD5" w:rsidRPr="0045596B" w:rsidRDefault="00601CD5" w:rsidP="00601CD5">
      <w:pPr>
        <w:adjustRightInd w:val="0"/>
        <w:spacing w:line="360" w:lineRule="auto"/>
        <w:ind w:right="257"/>
        <w:jc w:val="right"/>
        <w:rPr>
          <w:rFonts w:ascii="TTE0t00" w:hAnsi="TTE0t00" w:cs="TTE0t00"/>
          <w:b/>
          <w:sz w:val="26"/>
        </w:rPr>
      </w:pPr>
      <w:r w:rsidRPr="0045596B">
        <w:rPr>
          <w:rFonts w:ascii="TTE0t00" w:hAnsi="TTE0t00" w:cs="TTE0t00"/>
          <w:b/>
          <w:sz w:val="26"/>
        </w:rPr>
        <w:t>DIABETES SERVICE REFERRAL FORM</w:t>
      </w:r>
    </w:p>
    <w:p w14:paraId="460AE056" w14:textId="3E8D7E7D" w:rsidR="00E578A1" w:rsidRDefault="00E578A1" w:rsidP="00601CD5">
      <w:pPr>
        <w:ind w:right="398"/>
        <w:jc w:val="right"/>
        <w:rPr>
          <w:b/>
          <w:sz w:val="16"/>
          <w:szCs w:val="16"/>
        </w:rPr>
      </w:pPr>
    </w:p>
    <w:p w14:paraId="78F32D57" w14:textId="77777777" w:rsidR="00C339E6" w:rsidRPr="00D401E6" w:rsidRDefault="00C339E6">
      <w:pPr>
        <w:pStyle w:val="BodyText"/>
        <w:spacing w:before="1"/>
        <w:ind w:left="0" w:firstLine="0"/>
        <w:rPr>
          <w:b/>
          <w:sz w:val="16"/>
          <w:szCs w:val="16"/>
        </w:rPr>
      </w:pPr>
    </w:p>
    <w:p w14:paraId="0AAFCA8C" w14:textId="77777777" w:rsidR="002E4897" w:rsidRDefault="002E4897" w:rsidP="001A5E28">
      <w:pPr>
        <w:adjustRightInd w:val="0"/>
        <w:jc w:val="center"/>
        <w:rPr>
          <w:rFonts w:cstheme="minorHAnsi"/>
          <w:sz w:val="32"/>
          <w:szCs w:val="32"/>
        </w:rPr>
      </w:pPr>
    </w:p>
    <w:p w14:paraId="5ED78413" w14:textId="2340DECB" w:rsidR="001A5E28" w:rsidRPr="0081373B" w:rsidRDefault="001A5E28" w:rsidP="001A5E28">
      <w:pPr>
        <w:adjustRightInd w:val="0"/>
        <w:jc w:val="center"/>
        <w:rPr>
          <w:sz w:val="28"/>
          <w:szCs w:val="32"/>
        </w:rPr>
      </w:pPr>
      <w:r w:rsidRPr="00BA5639">
        <w:rPr>
          <w:rFonts w:cstheme="minorHAnsi"/>
          <w:sz w:val="32"/>
          <w:szCs w:val="32"/>
        </w:rPr>
        <w:t xml:space="preserve">REFERRALS ACCEPTED VIA FAX </w:t>
      </w:r>
      <w:r>
        <w:rPr>
          <w:rFonts w:cstheme="minorHAnsi"/>
          <w:sz w:val="32"/>
          <w:szCs w:val="32"/>
        </w:rPr>
        <w:t xml:space="preserve">ONLY </w:t>
      </w:r>
      <w:r>
        <w:rPr>
          <w:sz w:val="28"/>
          <w:szCs w:val="32"/>
        </w:rPr>
        <w:t xml:space="preserve">9722 </w:t>
      </w:r>
      <w:r w:rsidRPr="00B7594B">
        <w:rPr>
          <w:sz w:val="28"/>
          <w:szCs w:val="32"/>
        </w:rPr>
        <w:t>8366</w:t>
      </w:r>
    </w:p>
    <w:p w14:paraId="76AD0458" w14:textId="77777777" w:rsidR="00855F96" w:rsidRPr="00A91D24" w:rsidRDefault="00855F96" w:rsidP="00855F96">
      <w:pPr>
        <w:pStyle w:val="BodyText"/>
        <w:spacing w:before="1"/>
        <w:ind w:left="142" w:firstLine="0"/>
        <w:jc w:val="center"/>
        <w:rPr>
          <w:b/>
          <w:sz w:val="24"/>
          <w:szCs w:val="24"/>
        </w:rPr>
      </w:pPr>
      <w:r w:rsidRPr="00A91D24">
        <w:rPr>
          <w:b/>
          <w:sz w:val="24"/>
          <w:szCs w:val="24"/>
        </w:rPr>
        <w:t>For p</w:t>
      </w:r>
      <w:r w:rsidR="00412B1B" w:rsidRPr="00A91D24">
        <w:rPr>
          <w:b/>
          <w:sz w:val="24"/>
          <w:szCs w:val="24"/>
        </w:rPr>
        <w:t xml:space="preserve">atients living outside of the catchment area of </w:t>
      </w:r>
      <w:r w:rsidR="00601CD5" w:rsidRPr="00A91D24">
        <w:rPr>
          <w:b/>
          <w:sz w:val="24"/>
          <w:szCs w:val="24"/>
        </w:rPr>
        <w:t>Bankstown</w:t>
      </w:r>
      <w:r w:rsidR="00215839" w:rsidRPr="00A91D24">
        <w:rPr>
          <w:b/>
          <w:sz w:val="24"/>
          <w:szCs w:val="24"/>
        </w:rPr>
        <w:t>-Lidcombe</w:t>
      </w:r>
      <w:r w:rsidR="00412B1B" w:rsidRPr="00A91D24">
        <w:rPr>
          <w:b/>
          <w:sz w:val="24"/>
          <w:szCs w:val="24"/>
        </w:rPr>
        <w:t xml:space="preserve"> Hospital</w:t>
      </w:r>
      <w:r w:rsidRPr="00A91D24">
        <w:rPr>
          <w:b/>
          <w:sz w:val="24"/>
          <w:szCs w:val="24"/>
        </w:rPr>
        <w:t>,</w:t>
      </w:r>
    </w:p>
    <w:p w14:paraId="22F6CFEC" w14:textId="6D7029E1" w:rsidR="001A5E28" w:rsidRPr="00A91D24" w:rsidRDefault="00855F96" w:rsidP="00855F96">
      <w:pPr>
        <w:pStyle w:val="BodyText"/>
        <w:spacing w:before="1"/>
        <w:ind w:left="142" w:firstLine="0"/>
        <w:jc w:val="center"/>
        <w:rPr>
          <w:b/>
          <w:sz w:val="24"/>
          <w:szCs w:val="24"/>
        </w:rPr>
      </w:pPr>
      <w:r w:rsidRPr="00A91D24">
        <w:rPr>
          <w:b/>
          <w:sz w:val="24"/>
          <w:szCs w:val="24"/>
        </w:rPr>
        <w:t>please refer to the local hospital diabetes service</w:t>
      </w:r>
    </w:p>
    <w:p w14:paraId="6D09701D" w14:textId="77777777" w:rsidR="002E4897" w:rsidRDefault="002E4897" w:rsidP="00215839">
      <w:pPr>
        <w:ind w:right="1594" w:firstLine="142"/>
        <w:contextualSpacing/>
        <w:rPr>
          <w:b/>
          <w:sz w:val="24"/>
          <w:szCs w:val="24"/>
        </w:rPr>
      </w:pPr>
    </w:p>
    <w:p w14:paraId="68305A40" w14:textId="27FE9791" w:rsidR="00215839" w:rsidRPr="00D401E6" w:rsidRDefault="00215839" w:rsidP="00215839">
      <w:pPr>
        <w:ind w:right="1594" w:firstLine="142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Dear _______________________________</w:t>
      </w:r>
    </w:p>
    <w:p w14:paraId="698E42D2" w14:textId="1862A8A9" w:rsidR="00E578A1" w:rsidRDefault="00E578A1" w:rsidP="00D401E6">
      <w:pPr>
        <w:pStyle w:val="BodyText"/>
        <w:spacing w:before="1"/>
        <w:ind w:left="0" w:firstLine="720"/>
        <w:contextualSpacing/>
        <w:rPr>
          <w:b/>
          <w:sz w:val="10"/>
          <w:szCs w:val="10"/>
        </w:rPr>
      </w:pPr>
    </w:p>
    <w:p w14:paraId="61B2A98E" w14:textId="77777777" w:rsidR="00215839" w:rsidRPr="00D401E6" w:rsidRDefault="00215839" w:rsidP="00D401E6">
      <w:pPr>
        <w:pStyle w:val="BodyText"/>
        <w:spacing w:before="1"/>
        <w:ind w:left="0" w:firstLine="720"/>
        <w:contextualSpacing/>
        <w:rPr>
          <w:b/>
          <w:sz w:val="10"/>
          <w:szCs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5366"/>
      </w:tblGrid>
      <w:tr w:rsidR="00E578A1" w14:paraId="5C78D726" w14:textId="77777777" w:rsidTr="002E4897">
        <w:trPr>
          <w:trHeight w:val="371"/>
        </w:trPr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0744262A" w14:textId="77777777" w:rsidR="00E578A1" w:rsidRDefault="00DF6437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E578A1" w14:paraId="5DDFA774" w14:textId="77777777" w:rsidTr="002E4897">
        <w:trPr>
          <w:trHeight w:val="472"/>
        </w:trPr>
        <w:tc>
          <w:tcPr>
            <w:tcW w:w="5424" w:type="dxa"/>
            <w:tcBorders>
              <w:left w:val="nil"/>
            </w:tcBorders>
          </w:tcPr>
          <w:p w14:paraId="22E2A7FF" w14:textId="77777777" w:rsidR="00E578A1" w:rsidRDefault="00DF643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366" w:type="dxa"/>
            <w:tcBorders>
              <w:right w:val="nil"/>
            </w:tcBorders>
          </w:tcPr>
          <w:p w14:paraId="6C539748" w14:textId="77777777" w:rsidR="00E578A1" w:rsidRDefault="00DF6437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Names:</w:t>
            </w:r>
          </w:p>
        </w:tc>
      </w:tr>
      <w:tr w:rsidR="00E578A1" w14:paraId="4A2E85F7" w14:textId="77777777" w:rsidTr="002E4897">
        <w:trPr>
          <w:trHeight w:val="407"/>
        </w:trPr>
        <w:tc>
          <w:tcPr>
            <w:tcW w:w="5424" w:type="dxa"/>
            <w:tcBorders>
              <w:left w:val="nil"/>
            </w:tcBorders>
          </w:tcPr>
          <w:p w14:paraId="6828088C" w14:textId="77777777" w:rsidR="00E578A1" w:rsidRDefault="00DF6437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Sex:</w:t>
            </w:r>
          </w:p>
        </w:tc>
        <w:tc>
          <w:tcPr>
            <w:tcW w:w="5366" w:type="dxa"/>
            <w:tcBorders>
              <w:right w:val="nil"/>
            </w:tcBorders>
          </w:tcPr>
          <w:p w14:paraId="62DCC2EA" w14:textId="42B0435F" w:rsidR="00E578A1" w:rsidRDefault="00DF6437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</w:tr>
      <w:tr w:rsidR="00E578A1" w14:paraId="047C358A" w14:textId="77777777" w:rsidTr="002E4897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75D63157" w14:textId="2F114B97" w:rsidR="00E578A1" w:rsidRDefault="00271F1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5366" w:type="dxa"/>
            <w:tcBorders>
              <w:right w:val="nil"/>
            </w:tcBorders>
          </w:tcPr>
          <w:p w14:paraId="352FC3ED" w14:textId="24DA48A5" w:rsidR="00E578A1" w:rsidRDefault="00DF6437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Aboriginal and Torres Strait Islander Status: </w:t>
            </w:r>
          </w:p>
        </w:tc>
      </w:tr>
      <w:tr w:rsidR="00D93B67" w14:paraId="3C75546E" w14:textId="77777777" w:rsidTr="002E4897">
        <w:trPr>
          <w:trHeight w:val="414"/>
        </w:trPr>
        <w:tc>
          <w:tcPr>
            <w:tcW w:w="10790" w:type="dxa"/>
            <w:gridSpan w:val="2"/>
            <w:tcBorders>
              <w:left w:val="nil"/>
            </w:tcBorders>
          </w:tcPr>
          <w:p w14:paraId="0F9E06BE" w14:textId="2AE92394" w:rsidR="00D93B67" w:rsidRPr="00624654" w:rsidRDefault="00624654" w:rsidP="00463BF1">
            <w:pPr>
              <w:adjustRightInd w:val="0"/>
              <w:spacing w:line="360" w:lineRule="auto"/>
              <w:rPr>
                <w:rFonts w:ascii="TTDFt00" w:hAnsi="TTDFt00" w:cs="TTDFt00"/>
                <w:b/>
                <w:sz w:val="20"/>
                <w:szCs w:val="20"/>
              </w:rPr>
            </w:pPr>
            <w:r w:rsidRPr="00AE11BD">
              <w:rPr>
                <w:rFonts w:ascii="TTDFt00" w:hAnsi="TTDFt00" w:cs="TTDFt00"/>
                <w:b/>
                <w:sz w:val="20"/>
                <w:szCs w:val="20"/>
              </w:rPr>
              <w:t>Interpreter Required: Yes / No (Please Circle) Language:</w:t>
            </w:r>
          </w:p>
        </w:tc>
      </w:tr>
      <w:tr w:rsidR="00E578A1" w14:paraId="205014CB" w14:textId="77777777" w:rsidTr="002E4897">
        <w:trPr>
          <w:trHeight w:val="412"/>
        </w:trPr>
        <w:tc>
          <w:tcPr>
            <w:tcW w:w="5424" w:type="dxa"/>
            <w:tcBorders>
              <w:left w:val="nil"/>
            </w:tcBorders>
          </w:tcPr>
          <w:p w14:paraId="0E0ED197" w14:textId="77777777" w:rsidR="00E578A1" w:rsidRPr="00D401E6" w:rsidRDefault="00DF6437">
            <w:pPr>
              <w:pStyle w:val="TableParagraph"/>
              <w:spacing w:before="114"/>
              <w:rPr>
                <w:b/>
                <w:sz w:val="20"/>
              </w:rPr>
            </w:pPr>
            <w:r w:rsidRPr="00D401E6">
              <w:rPr>
                <w:b/>
                <w:sz w:val="20"/>
              </w:rPr>
              <w:t>Medicare</w:t>
            </w:r>
            <w:r w:rsidRPr="00D401E6">
              <w:rPr>
                <w:b/>
                <w:spacing w:val="-4"/>
                <w:sz w:val="20"/>
              </w:rPr>
              <w:t xml:space="preserve"> </w:t>
            </w:r>
            <w:r w:rsidRPr="00D401E6">
              <w:rPr>
                <w:b/>
                <w:sz w:val="20"/>
              </w:rPr>
              <w:t>Number:</w:t>
            </w:r>
          </w:p>
        </w:tc>
        <w:tc>
          <w:tcPr>
            <w:tcW w:w="5366" w:type="dxa"/>
            <w:tcBorders>
              <w:right w:val="nil"/>
            </w:tcBorders>
          </w:tcPr>
          <w:p w14:paraId="698B4E84" w14:textId="0C5A3CDE" w:rsidR="00E578A1" w:rsidRPr="00D401E6" w:rsidRDefault="00DF6437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 w:rsidRPr="00D401E6">
              <w:rPr>
                <w:b/>
                <w:sz w:val="20"/>
              </w:rPr>
              <w:t>Medicare</w:t>
            </w:r>
            <w:r w:rsidRPr="00D401E6">
              <w:rPr>
                <w:b/>
                <w:spacing w:val="-4"/>
                <w:sz w:val="20"/>
              </w:rPr>
              <w:t xml:space="preserve"> </w:t>
            </w:r>
            <w:r w:rsidRPr="00D401E6">
              <w:rPr>
                <w:b/>
                <w:sz w:val="20"/>
              </w:rPr>
              <w:t>Expiry date:</w:t>
            </w:r>
          </w:p>
        </w:tc>
      </w:tr>
      <w:tr w:rsidR="00624654" w14:paraId="0F298F4D" w14:textId="77777777" w:rsidTr="00AB7922">
        <w:trPr>
          <w:trHeight w:val="340"/>
        </w:trPr>
        <w:tc>
          <w:tcPr>
            <w:tcW w:w="10790" w:type="dxa"/>
            <w:gridSpan w:val="2"/>
            <w:tcBorders>
              <w:left w:val="nil"/>
              <w:bottom w:val="nil"/>
            </w:tcBorders>
          </w:tcPr>
          <w:p w14:paraId="1E1EEB98" w14:textId="77777777" w:rsidR="002E4897" w:rsidRDefault="002E4897"/>
          <w:tbl>
            <w:tblPr>
              <w:tblW w:w="10790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90"/>
            </w:tblGrid>
            <w:tr w:rsidR="00624654" w14:paraId="4834C410" w14:textId="77777777" w:rsidTr="00AB7922">
              <w:trPr>
                <w:trHeight w:val="395"/>
              </w:trPr>
              <w:tc>
                <w:tcPr>
                  <w:tcW w:w="1079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47B765" w14:textId="7B089ABB" w:rsidR="00624654" w:rsidRDefault="00624654" w:rsidP="00624654">
                  <w:pPr>
                    <w:adjustRightInd w:val="0"/>
                    <w:rPr>
                      <w:rFonts w:ascii="TTE0t00" w:hAnsi="TTE0t00" w:cs="TTE0t00"/>
                      <w:b/>
                    </w:rPr>
                  </w:pPr>
                  <w:r>
                    <w:rPr>
                      <w:rFonts w:ascii="TTE0t00" w:hAnsi="TTE0t00" w:cs="TTE0t00"/>
                      <w:b/>
                    </w:rPr>
                    <w:t>REFERRAL CRITERIA</w:t>
                  </w:r>
                </w:p>
                <w:p w14:paraId="11536ACC" w14:textId="18554EBB" w:rsidR="00624654" w:rsidRPr="00624654" w:rsidRDefault="00624654" w:rsidP="0062465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GP can refer a patient to a Diabetes Specialist Service if the patient meets at least one of the following criteria:</w:t>
                  </w:r>
                </w:p>
              </w:tc>
            </w:tr>
          </w:tbl>
          <w:p w14:paraId="5DCCA6D8" w14:textId="55829E06" w:rsidR="00624654" w:rsidRDefault="00624654">
            <w:pPr>
              <w:pStyle w:val="TableParagraph"/>
              <w:spacing w:before="49"/>
              <w:ind w:left="137"/>
              <w:rPr>
                <w:sz w:val="20"/>
              </w:rPr>
            </w:pPr>
          </w:p>
        </w:tc>
      </w:tr>
      <w:tr w:rsidR="00624654" w14:paraId="05CD2B7B" w14:textId="77777777" w:rsidTr="00AB7922">
        <w:trPr>
          <w:trHeight w:val="4364"/>
        </w:trPr>
        <w:tc>
          <w:tcPr>
            <w:tcW w:w="10790" w:type="dxa"/>
            <w:gridSpan w:val="2"/>
            <w:tcBorders>
              <w:top w:val="nil"/>
              <w:left w:val="nil"/>
            </w:tcBorders>
          </w:tcPr>
          <w:p w14:paraId="6124461C" w14:textId="5D52D311" w:rsidR="00624654" w:rsidRPr="004D59ED" w:rsidRDefault="00624654" w:rsidP="00624654">
            <w:pPr>
              <w:tabs>
                <w:tab w:val="left" w:pos="1900"/>
              </w:tabs>
              <w:rPr>
                <w:rFonts w:cstheme="minorHAnsi"/>
                <w:sz w:val="16"/>
              </w:rPr>
            </w:pPr>
          </w:p>
          <w:p w14:paraId="47A2973C" w14:textId="4D781A20" w:rsidR="00624654" w:rsidRDefault="00C97052" w:rsidP="0062465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A11D64" wp14:editId="16A63F24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38100</wp:posOffset>
                      </wp:positionV>
                      <wp:extent cx="2381250" cy="2314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231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9BAB2" w14:textId="2509A78D" w:rsidR="006C2110" w:rsidRPr="00422AD7" w:rsidRDefault="006C2110" w:rsidP="006C2110">
                                  <w:pPr>
                                    <w:spacing w:line="360" w:lineRule="auto"/>
                                    <w:rPr>
                                      <w:rStyle w:val="SubtleEmphasis"/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2AD7">
                                    <w:rPr>
                                      <w:rStyle w:val="SubtleEmphasis"/>
                                      <w:rFonts w:ascii="Times New Roman" w:hAnsi="Times New Roman" w:cs="Times New Roman"/>
                                      <w:b/>
                                    </w:rPr>
                                    <w:t>Endocrinologists</w:t>
                                  </w:r>
                                  <w:r w:rsidR="00215839">
                                    <w:rPr>
                                      <w:rStyle w:val="SubtleEmphasis"/>
                                      <w:rFonts w:ascii="Times New Roman" w:hAnsi="Times New Roman" w:cs="Times New Roman"/>
                                      <w:b/>
                                    </w:rPr>
                                    <w:t>/Nurse Practitioner</w:t>
                                  </w:r>
                                </w:p>
                                <w:p w14:paraId="5B236764" w14:textId="77777777" w:rsidR="00C97052" w:rsidRDefault="00C97052" w:rsidP="00C97052">
                                  <w:pPr>
                                    <w:spacing w:after="80"/>
                                    <w:rPr>
                                      <w:rFonts w:cstheme="minorHAnsi"/>
                                    </w:rPr>
                                  </w:pPr>
                                  <w:r w:rsidRPr="0081373B">
                                    <w:rPr>
                                      <w:rFonts w:cstheme="minorHAnsi"/>
                                    </w:rPr>
                                    <w:t>Dr Tang Wong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                  </w:t>
                                  </w:r>
                                </w:p>
                                <w:p w14:paraId="2402111D" w14:textId="77777777" w:rsidR="00C97052" w:rsidRPr="004250DC" w:rsidRDefault="00C97052" w:rsidP="00C97052">
                                  <w:pPr>
                                    <w:spacing w:after="80"/>
                                    <w:rPr>
                                      <w:lang w:val="de-DE"/>
                                    </w:rPr>
                                  </w:pPr>
                                  <w:r w:rsidRPr="004250DC">
                                    <w:rPr>
                                      <w:rFonts w:cstheme="minorHAnsi"/>
                                      <w:lang w:val="de-DE"/>
                                    </w:rPr>
                                    <w:t>Dr Angela Lee</w:t>
                                  </w:r>
                                </w:p>
                                <w:p w14:paraId="53096392" w14:textId="77777777" w:rsidR="00C97052" w:rsidRPr="004250DC" w:rsidRDefault="00C97052" w:rsidP="00C97052">
                                  <w:pPr>
                                    <w:spacing w:after="80"/>
                                    <w:rPr>
                                      <w:rFonts w:cstheme="minorHAnsi"/>
                                      <w:lang w:val="de-DE"/>
                                    </w:rPr>
                                  </w:pPr>
                                  <w:r w:rsidRPr="004250DC">
                                    <w:rPr>
                                      <w:rFonts w:cstheme="minorHAnsi"/>
                                      <w:lang w:val="de-DE"/>
                                    </w:rPr>
                                    <w:t xml:space="preserve">Dr Marwan Obaid            </w:t>
                                  </w:r>
                                </w:p>
                                <w:p w14:paraId="0F65E58A" w14:textId="2A3DC3CA" w:rsidR="00C97052" w:rsidRPr="004250DC" w:rsidRDefault="00C97052" w:rsidP="00C97052">
                                  <w:pPr>
                                    <w:spacing w:after="80"/>
                                    <w:rPr>
                                      <w:lang w:val="de-DE"/>
                                    </w:rPr>
                                  </w:pPr>
                                  <w:r w:rsidRPr="004250DC">
                                    <w:rPr>
                                      <w:rFonts w:cstheme="minorHAnsi"/>
                                      <w:lang w:val="de-DE"/>
                                    </w:rPr>
                                    <w:t>Dr Sarah Chalak</w:t>
                                  </w:r>
                                </w:p>
                                <w:p w14:paraId="1A70E8AC" w14:textId="640D1F94" w:rsidR="00C97052" w:rsidRDefault="00C97052" w:rsidP="00C97052">
                                  <w:pPr>
                                    <w:spacing w:after="80"/>
                                    <w:rPr>
                                      <w:rFonts w:cstheme="minorHAnsi"/>
                                      <w:lang w:val="de-DE"/>
                                    </w:rPr>
                                  </w:pPr>
                                  <w:r w:rsidRPr="004250DC">
                                    <w:rPr>
                                      <w:rFonts w:cstheme="minorHAnsi"/>
                                      <w:lang w:val="de-DE"/>
                                    </w:rPr>
                                    <w:t>Dr Sarah Abdo</w:t>
                                  </w:r>
                                </w:p>
                                <w:p w14:paraId="53EE4ACF" w14:textId="77777777" w:rsidR="0034198C" w:rsidRDefault="0034198C" w:rsidP="00C97052">
                                  <w:pPr>
                                    <w:spacing w:after="80"/>
                                    <w:rPr>
                                      <w:rFonts w:cstheme="minorHAnsi"/>
                                      <w:lang w:val="de-DE"/>
                                    </w:rPr>
                                  </w:pPr>
                                  <w:r w:rsidRPr="0034198C">
                                    <w:rPr>
                                      <w:rFonts w:cstheme="minorHAnsi"/>
                                      <w:lang w:val="de-DE"/>
                                    </w:rPr>
                                    <w:t xml:space="preserve">Dr Eddy Tabet, </w:t>
                                  </w:r>
                                </w:p>
                                <w:p w14:paraId="4B624E17" w14:textId="3FE1C924" w:rsidR="0034198C" w:rsidRDefault="0034198C" w:rsidP="00C97052">
                                  <w:pPr>
                                    <w:spacing w:after="80"/>
                                    <w:rPr>
                                      <w:rFonts w:cstheme="minorHAnsi"/>
                                      <w:lang w:val="de-DE"/>
                                    </w:rPr>
                                  </w:pPr>
                                  <w:r w:rsidRPr="0034198C">
                                    <w:rPr>
                                      <w:rFonts w:cstheme="minorHAnsi"/>
                                      <w:lang w:val="de-DE"/>
                                    </w:rPr>
                                    <w:t xml:space="preserve">Dr Ahmed Hussein, </w:t>
                                  </w:r>
                                </w:p>
                                <w:p w14:paraId="1241991A" w14:textId="1ACD271D" w:rsidR="0034198C" w:rsidRPr="0034198C" w:rsidRDefault="0034198C" w:rsidP="00C97052">
                                  <w:pPr>
                                    <w:spacing w:after="80"/>
                                    <w:rPr>
                                      <w:rFonts w:cstheme="minorHAnsi"/>
                                      <w:lang w:val="de-DE"/>
                                    </w:rPr>
                                  </w:pPr>
                                  <w:r w:rsidRPr="0034198C">
                                    <w:rPr>
                                      <w:rFonts w:cstheme="minorHAnsi"/>
                                      <w:lang w:val="de-DE"/>
                                    </w:rPr>
                                    <w:t>Dr Mikey Xie</w:t>
                                  </w:r>
                                </w:p>
                                <w:p w14:paraId="789ACD92" w14:textId="0AA49C23" w:rsidR="00C97052" w:rsidRPr="0034198C" w:rsidRDefault="00C97052" w:rsidP="00C97052">
                                  <w:pPr>
                                    <w:rPr>
                                      <w:rFonts w:ascii="TTDFt00" w:hAnsi="TTDFt00" w:cs="TTDFt0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4198C">
                                    <w:rPr>
                                      <w:rFonts w:cstheme="minorHAnsi"/>
                                      <w:lang w:val="de-DE"/>
                                    </w:rPr>
                                    <w:t>Nurse Practitioner Clinic</w:t>
                                  </w:r>
                                </w:p>
                                <w:p w14:paraId="3548A05D" w14:textId="77777777" w:rsidR="006C2110" w:rsidRPr="0034198C" w:rsidRDefault="006C2110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11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3.95pt;margin-top:3pt;width:187.5pt;height:18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" fillcolor="white [3201]" strokeweight=".5pt">
                      <v:textbox>
                        <w:txbxContent>
                          <w:p w14:paraId="7EC9BAB2" w14:textId="2509A78D" w:rsidR="006C2110" w:rsidRPr="00422AD7" w:rsidRDefault="006C2110" w:rsidP="006C2110">
                            <w:pPr>
                              <w:spacing w:line="360" w:lineRule="auto"/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2AD7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</w:rPr>
                              <w:t>Endocrinologists</w:t>
                            </w:r>
                            <w:r w:rsidR="00215839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</w:rPr>
                              <w:t>/Nurse Practitioner</w:t>
                            </w:r>
                          </w:p>
                          <w:p w14:paraId="5B236764" w14:textId="77777777" w:rsidR="00C97052" w:rsidRDefault="00C97052" w:rsidP="00C97052">
                            <w:pPr>
                              <w:spacing w:after="80"/>
                              <w:rPr>
                                <w:rFonts w:cstheme="minorHAnsi"/>
                              </w:rPr>
                            </w:pPr>
                            <w:r w:rsidRPr="0081373B">
                              <w:rPr>
                                <w:rFonts w:cstheme="minorHAnsi"/>
                              </w:rPr>
                              <w:t>Dr Tang Wong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           </w:t>
                            </w:r>
                          </w:p>
                          <w:p w14:paraId="2402111D" w14:textId="77777777" w:rsidR="00C97052" w:rsidRPr="004250DC" w:rsidRDefault="00C97052" w:rsidP="00C97052">
                            <w:pPr>
                              <w:spacing w:after="80"/>
                              <w:rPr>
                                <w:lang w:val="de-DE"/>
                              </w:rPr>
                            </w:pPr>
                            <w:r w:rsidRPr="004250DC">
                              <w:rPr>
                                <w:rFonts w:cstheme="minorHAnsi"/>
                                <w:lang w:val="de-DE"/>
                              </w:rPr>
                              <w:t>Dr Angela Lee</w:t>
                            </w:r>
                          </w:p>
                          <w:p w14:paraId="53096392" w14:textId="77777777" w:rsidR="00C97052" w:rsidRPr="004250DC" w:rsidRDefault="00C97052" w:rsidP="00C97052">
                            <w:pPr>
                              <w:spacing w:after="80"/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4250DC">
                              <w:rPr>
                                <w:rFonts w:cstheme="minorHAnsi"/>
                                <w:lang w:val="de-DE"/>
                              </w:rPr>
                              <w:t xml:space="preserve">Dr Marwan Obaid            </w:t>
                            </w:r>
                          </w:p>
                          <w:p w14:paraId="0F65E58A" w14:textId="2A3DC3CA" w:rsidR="00C97052" w:rsidRPr="004250DC" w:rsidRDefault="00C97052" w:rsidP="00C97052">
                            <w:pPr>
                              <w:spacing w:after="80"/>
                              <w:rPr>
                                <w:lang w:val="de-DE"/>
                              </w:rPr>
                            </w:pPr>
                            <w:r w:rsidRPr="004250DC">
                              <w:rPr>
                                <w:rFonts w:cstheme="minorHAnsi"/>
                                <w:lang w:val="de-DE"/>
                              </w:rPr>
                              <w:t>Dr Sarah Chalak</w:t>
                            </w:r>
                          </w:p>
                          <w:p w14:paraId="1A70E8AC" w14:textId="640D1F94" w:rsidR="00C97052" w:rsidRDefault="00C97052" w:rsidP="00C97052">
                            <w:pPr>
                              <w:spacing w:after="80"/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4250DC">
                              <w:rPr>
                                <w:rFonts w:cstheme="minorHAnsi"/>
                                <w:lang w:val="de-DE"/>
                              </w:rPr>
                              <w:t>Dr Sarah Abdo</w:t>
                            </w:r>
                          </w:p>
                          <w:p w14:paraId="53EE4ACF" w14:textId="77777777" w:rsidR="0034198C" w:rsidRDefault="0034198C" w:rsidP="00C97052">
                            <w:pPr>
                              <w:spacing w:after="80"/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34198C">
                              <w:rPr>
                                <w:rFonts w:cstheme="minorHAnsi"/>
                                <w:lang w:val="de-DE"/>
                              </w:rPr>
                              <w:t xml:space="preserve">Dr Eddy Tabet, </w:t>
                            </w:r>
                          </w:p>
                          <w:p w14:paraId="4B624E17" w14:textId="3FE1C924" w:rsidR="0034198C" w:rsidRDefault="0034198C" w:rsidP="00C97052">
                            <w:pPr>
                              <w:spacing w:after="80"/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34198C">
                              <w:rPr>
                                <w:rFonts w:cstheme="minorHAnsi"/>
                                <w:lang w:val="de-DE"/>
                              </w:rPr>
                              <w:t xml:space="preserve">Dr Ahmed Hussein, </w:t>
                            </w:r>
                          </w:p>
                          <w:p w14:paraId="1241991A" w14:textId="1ACD271D" w:rsidR="0034198C" w:rsidRPr="0034198C" w:rsidRDefault="0034198C" w:rsidP="00C97052">
                            <w:pPr>
                              <w:spacing w:after="80"/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34198C">
                              <w:rPr>
                                <w:rFonts w:cstheme="minorHAnsi"/>
                                <w:lang w:val="de-DE"/>
                              </w:rPr>
                              <w:t>Dr Mikey Xie</w:t>
                            </w:r>
                          </w:p>
                          <w:p w14:paraId="789ACD92" w14:textId="0AA49C23" w:rsidR="00C97052" w:rsidRPr="0034198C" w:rsidRDefault="00C97052" w:rsidP="00C97052">
                            <w:pPr>
                              <w:rPr>
                                <w:rFonts w:ascii="TTDFt00" w:hAnsi="TTDFt00" w:cs="TTDFt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4198C">
                              <w:rPr>
                                <w:rFonts w:cstheme="minorHAnsi"/>
                                <w:lang w:val="de-DE"/>
                              </w:rPr>
                              <w:t>Nurse Practitioner Clinic</w:t>
                            </w:r>
                          </w:p>
                          <w:p w14:paraId="3548A05D" w14:textId="77777777" w:rsidR="006C2110" w:rsidRPr="0034198C" w:rsidRDefault="006C211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654">
              <w:rPr>
                <w:rFonts w:cstheme="minorHAnsi"/>
              </w:rPr>
              <w:sym w:font="Symbol" w:char="F07F"/>
            </w:r>
            <w:r w:rsidR="00624654">
              <w:rPr>
                <w:rFonts w:cstheme="minorHAnsi"/>
              </w:rPr>
              <w:t xml:space="preserve"> </w:t>
            </w:r>
            <w:r w:rsidR="00624654">
              <w:rPr>
                <w:rFonts w:cstheme="minorHAnsi"/>
              </w:rPr>
              <w:tab/>
              <w:t>Anyone with Type 1 diabetes</w:t>
            </w:r>
          </w:p>
          <w:p w14:paraId="4390A453" w14:textId="77777777" w:rsidR="00624654" w:rsidRDefault="00624654" w:rsidP="0062465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 xml:space="preserve">Poorly controlled Type 2 diabetes (HbA1c &gt;10%) </w:t>
            </w:r>
          </w:p>
          <w:p w14:paraId="1EFCE197" w14:textId="77777777" w:rsidR="00624654" w:rsidRDefault="00624654" w:rsidP="0062465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S</w:t>
            </w:r>
            <w:r w:rsidRPr="00DF2243">
              <w:rPr>
                <w:rFonts w:cstheme="minorHAnsi"/>
              </w:rPr>
              <w:t>ignificant and frequent hypoglycaemia</w:t>
            </w:r>
            <w:r>
              <w:rPr>
                <w:rFonts w:cstheme="minorHAnsi"/>
              </w:rPr>
              <w:t>, or hypo unawareness</w:t>
            </w:r>
          </w:p>
          <w:p w14:paraId="666724BC" w14:textId="6F431550" w:rsidR="00624654" w:rsidRDefault="00624654" w:rsidP="0062465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>
              <w:rPr>
                <w:rFonts w:cstheme="minorHAnsi"/>
              </w:rPr>
              <w:tab/>
              <w:t>Diabetes and p</w:t>
            </w:r>
            <w:r w:rsidRPr="00DF2243">
              <w:rPr>
                <w:rFonts w:cstheme="minorHAnsi"/>
              </w:rPr>
              <w:t>re-pregnancy/pregnancy</w:t>
            </w:r>
          </w:p>
          <w:p w14:paraId="1DF93A0F" w14:textId="77777777" w:rsidR="00624654" w:rsidRDefault="00624654" w:rsidP="0062465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Young adult with Type 2 diabetes (age &lt;30 years)</w:t>
            </w:r>
          </w:p>
          <w:p w14:paraId="7D350B4A" w14:textId="77777777" w:rsidR="00624654" w:rsidRDefault="00624654" w:rsidP="0062465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Diabetic foot ulcer requiring High Risk Foot Clinic</w:t>
            </w:r>
          </w:p>
          <w:p w14:paraId="76FF1EC6" w14:textId="77777777" w:rsidR="00624654" w:rsidRPr="00E0099D" w:rsidRDefault="00624654" w:rsidP="006246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sz w:val="20"/>
              </w:rPr>
            </w:pPr>
            <w:r w:rsidRPr="00820210">
              <w:rPr>
                <w:rFonts w:eastAsia="Times New Roman"/>
                <w:color w:val="000000"/>
                <w:szCs w:val="24"/>
              </w:rPr>
              <w:t xml:space="preserve">Patients </w:t>
            </w:r>
            <w:r>
              <w:rPr>
                <w:rFonts w:eastAsia="Times New Roman"/>
                <w:color w:val="000000"/>
                <w:szCs w:val="24"/>
              </w:rPr>
              <w:t xml:space="preserve">with diabetes </w:t>
            </w:r>
            <w:r w:rsidRPr="00820210">
              <w:rPr>
                <w:rFonts w:eastAsia="Times New Roman"/>
                <w:color w:val="000000"/>
                <w:szCs w:val="24"/>
              </w:rPr>
              <w:t>commencing glucocorticoid therapy</w:t>
            </w:r>
          </w:p>
          <w:p w14:paraId="344C8CBD" w14:textId="77777777" w:rsidR="00624654" w:rsidRDefault="00624654" w:rsidP="006246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 w:rsidRPr="00FA66D9">
              <w:rPr>
                <w:rFonts w:cstheme="minorHAnsi"/>
              </w:rPr>
              <w:t>Pre-surgical stabilisation if HbA1c &gt; 9 %</w:t>
            </w:r>
          </w:p>
          <w:p w14:paraId="77BFFD68" w14:textId="77777777" w:rsidR="00624654" w:rsidRPr="001E38C4" w:rsidRDefault="00624654" w:rsidP="006246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Gestational diabetes mellitus</w:t>
            </w:r>
          </w:p>
          <w:p w14:paraId="1B697B51" w14:textId="77777777" w:rsidR="00624654" w:rsidRPr="001E38C4" w:rsidRDefault="00624654" w:rsidP="0062465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>Advanced complications eg eGFR &lt;45 ml/min, retinopathy/maculopathy undergoing treatment</w:t>
            </w:r>
          </w:p>
          <w:p w14:paraId="38AC81B5" w14:textId="77777777" w:rsidR="00624654" w:rsidRPr="001E38C4" w:rsidRDefault="00624654" w:rsidP="0062465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>Possible rare forms (eg MODY</w:t>
            </w:r>
            <w:r>
              <w:rPr>
                <w:rFonts w:cstheme="minorHAnsi"/>
              </w:rPr>
              <w:t>, Type 3c</w:t>
            </w:r>
            <w:r w:rsidRPr="001E38C4">
              <w:rPr>
                <w:rFonts w:cstheme="minorHAnsi"/>
              </w:rPr>
              <w:t xml:space="preserve">) and/or diagnosis uncertain (eg </w:t>
            </w:r>
            <w:r>
              <w:t>possible T1DM, LADA, MODY),</w:t>
            </w:r>
          </w:p>
          <w:p w14:paraId="4CF8C7D5" w14:textId="77777777" w:rsidR="00624654" w:rsidRPr="00C6381F" w:rsidRDefault="00624654" w:rsidP="006246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Type 2 with learning difficulties or significant cognitive impairment</w:t>
            </w:r>
          </w:p>
          <w:p w14:paraId="5689F6C8" w14:textId="5B6E4301" w:rsidR="00624654" w:rsidRPr="00624654" w:rsidRDefault="00624654" w:rsidP="006246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Type 2 diabetes with maj</w:t>
            </w:r>
            <w:r w:rsidR="00C97052">
              <w:rPr>
                <w:rFonts w:cstheme="minorHAnsi"/>
              </w:rPr>
              <w:t xml:space="preserve">or mental illness and HbA1c &gt; </w:t>
            </w:r>
            <w:r w:rsidR="00A95102">
              <w:rPr>
                <w:rFonts w:cstheme="minorHAnsi"/>
              </w:rPr>
              <w:t>9%</w:t>
            </w:r>
          </w:p>
        </w:tc>
      </w:tr>
    </w:tbl>
    <w:p w14:paraId="05737466" w14:textId="62D39185" w:rsidR="008013BF" w:rsidRPr="008013BF" w:rsidRDefault="00624654" w:rsidP="008013BF">
      <w:pPr>
        <w:adjustRightInd w:val="0"/>
        <w:rPr>
          <w:b/>
        </w:rPr>
      </w:pPr>
      <w:r>
        <w:rPr>
          <w:b/>
        </w:rPr>
        <w:t xml:space="preserve"> </w:t>
      </w:r>
      <w:r w:rsidR="008013BF">
        <w:rPr>
          <w:b/>
        </w:rPr>
        <w:t xml:space="preserve">     </w:t>
      </w:r>
      <w:r w:rsidR="008013BF" w:rsidRPr="008013BF">
        <w:rPr>
          <w:b/>
        </w:rPr>
        <w:t>Please attach all relevant information including pathology including HbA1c and eGFR, most recent medication list</w:t>
      </w:r>
    </w:p>
    <w:p w14:paraId="46249601" w14:textId="39451595" w:rsidR="00624654" w:rsidRDefault="00624654" w:rsidP="00624654">
      <w:pPr>
        <w:adjustRightInd w:val="0"/>
        <w:rPr>
          <w:b/>
        </w:rPr>
      </w:pPr>
    </w:p>
    <w:p w14:paraId="43371317" w14:textId="77777777" w:rsidR="00E578A1" w:rsidRPr="0071025D" w:rsidRDefault="00E578A1">
      <w:pPr>
        <w:rPr>
          <w:sz w:val="24"/>
          <w:szCs w:val="24"/>
        </w:rPr>
        <w:sectPr w:rsidR="00E578A1" w:rsidRPr="0071025D">
          <w:type w:val="continuous"/>
          <w:pgSz w:w="11910" w:h="16840"/>
          <w:pgMar w:top="640" w:right="42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800037" w14:textId="77777777" w:rsidR="00E578A1" w:rsidRDefault="00E578A1">
      <w:pPr>
        <w:pStyle w:val="BodyText"/>
        <w:spacing w:before="5"/>
        <w:ind w:left="0" w:firstLine="0"/>
        <w:rPr>
          <w:sz w:val="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0"/>
        <w:gridCol w:w="3538"/>
      </w:tblGrid>
      <w:tr w:rsidR="00D401E6" w14:paraId="4611B893" w14:textId="77777777" w:rsidTr="00907975">
        <w:trPr>
          <w:trHeight w:val="371"/>
        </w:trPr>
        <w:tc>
          <w:tcPr>
            <w:tcW w:w="10788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53BE4960" w14:textId="77777777" w:rsidR="00D401E6" w:rsidRDefault="00D401E6" w:rsidP="00907975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Referring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Doctor</w:t>
            </w:r>
          </w:p>
        </w:tc>
      </w:tr>
      <w:tr w:rsidR="00D401E6" w14:paraId="3F53C370" w14:textId="77777777" w:rsidTr="00A2231A">
        <w:trPr>
          <w:trHeight w:val="460"/>
        </w:trPr>
        <w:tc>
          <w:tcPr>
            <w:tcW w:w="7250" w:type="dxa"/>
            <w:tcBorders>
              <w:left w:val="nil"/>
            </w:tcBorders>
          </w:tcPr>
          <w:p w14:paraId="30E2AAEE" w14:textId="77777777" w:rsidR="00D401E6" w:rsidRDefault="00D401E6" w:rsidP="00907975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Doctor's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38" w:type="dxa"/>
            <w:tcBorders>
              <w:right w:val="nil"/>
            </w:tcBorders>
          </w:tcPr>
          <w:p w14:paraId="02C449E7" w14:textId="77777777" w:rsidR="00D401E6" w:rsidRDefault="00D401E6" w:rsidP="00907975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A2231A" w14:paraId="3118C65E" w14:textId="77777777" w:rsidTr="00A2231A">
        <w:trPr>
          <w:trHeight w:val="405"/>
        </w:trPr>
        <w:tc>
          <w:tcPr>
            <w:tcW w:w="7250" w:type="dxa"/>
            <w:tcBorders>
              <w:left w:val="nil"/>
            </w:tcBorders>
          </w:tcPr>
          <w:p w14:paraId="3E3633B0" w14:textId="0193218E" w:rsidR="00A2231A" w:rsidRDefault="00A2231A" w:rsidP="00C052CE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538" w:type="dxa"/>
            <w:tcBorders>
              <w:right w:val="nil"/>
            </w:tcBorders>
          </w:tcPr>
          <w:p w14:paraId="4069ACD9" w14:textId="7CD60C1F" w:rsidR="00A2231A" w:rsidRDefault="00A2231A" w:rsidP="00C052CE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Provider Number:</w:t>
            </w:r>
          </w:p>
        </w:tc>
      </w:tr>
      <w:tr w:rsidR="00D401E6" w14:paraId="37A51E3C" w14:textId="77777777" w:rsidTr="00A2231A">
        <w:trPr>
          <w:trHeight w:val="405"/>
        </w:trPr>
        <w:tc>
          <w:tcPr>
            <w:tcW w:w="7250" w:type="dxa"/>
            <w:tcBorders>
              <w:left w:val="nil"/>
            </w:tcBorders>
          </w:tcPr>
          <w:p w14:paraId="66B4E3D6" w14:textId="77777777" w:rsidR="00D401E6" w:rsidRDefault="00D401E6" w:rsidP="0090797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538" w:type="dxa"/>
            <w:tcBorders>
              <w:right w:val="nil"/>
            </w:tcBorders>
          </w:tcPr>
          <w:p w14:paraId="44958892" w14:textId="77777777" w:rsidR="00D401E6" w:rsidRDefault="00D401E6" w:rsidP="00907975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 w14:paraId="1E1F9770" w14:textId="77777777" w:rsidR="00215839" w:rsidRDefault="00215839">
      <w:pPr>
        <w:pStyle w:val="BodyText"/>
        <w:tabs>
          <w:tab w:val="left" w:pos="5650"/>
        </w:tabs>
        <w:spacing w:before="2"/>
        <w:ind w:left="226" w:firstLine="0"/>
        <w:rPr>
          <w:b/>
          <w:bCs/>
          <w:sz w:val="24"/>
          <w:szCs w:val="24"/>
        </w:rPr>
      </w:pPr>
    </w:p>
    <w:p w14:paraId="6870AC23" w14:textId="77777777" w:rsidR="00E578A1" w:rsidRDefault="00DF6437">
      <w:pPr>
        <w:pStyle w:val="BodyText"/>
        <w:tabs>
          <w:tab w:val="left" w:pos="5650"/>
        </w:tabs>
        <w:spacing w:before="2"/>
        <w:ind w:left="226" w:firstLine="0"/>
      </w:pPr>
      <w:r w:rsidRPr="0071025D">
        <w:rPr>
          <w:b/>
          <w:bCs/>
          <w:sz w:val="24"/>
          <w:szCs w:val="24"/>
        </w:rPr>
        <w:t>Signature:</w:t>
      </w:r>
      <w:r>
        <w:tab/>
      </w:r>
      <w:r w:rsidRPr="0071025D">
        <w:rPr>
          <w:b/>
          <w:bCs/>
          <w:sz w:val="24"/>
          <w:szCs w:val="24"/>
        </w:rPr>
        <w:t>Date:</w:t>
      </w:r>
    </w:p>
    <w:sectPr w:rsidR="00E578A1">
      <w:type w:val="continuous"/>
      <w:pgSz w:w="11910" w:h="16840"/>
      <w:pgMar w:top="640" w:right="420" w:bottom="280" w:left="4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28"/>
    <w:multiLevelType w:val="hybridMultilevel"/>
    <w:tmpl w:val="0DB64FA2"/>
    <w:lvl w:ilvl="0" w:tplc="86E690B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912CE09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36000ECE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F886A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D54424B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FDE85F7E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F208C56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907E94E4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7884EFFE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1" w15:restartNumberingAfterBreak="0">
    <w:nsid w:val="2F505E15"/>
    <w:multiLevelType w:val="hybridMultilevel"/>
    <w:tmpl w:val="14542BD0"/>
    <w:lvl w:ilvl="0" w:tplc="186A0B36">
      <w:numFmt w:val="bullet"/>
      <w:lvlText w:val="☐"/>
      <w:lvlJc w:val="left"/>
      <w:pPr>
        <w:ind w:left="1020" w:hanging="965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156A96E">
      <w:numFmt w:val="bullet"/>
      <w:lvlText w:val="•"/>
      <w:lvlJc w:val="left"/>
      <w:pPr>
        <w:ind w:left="1210" w:hanging="965"/>
      </w:pPr>
      <w:rPr>
        <w:rFonts w:hint="default"/>
        <w:lang w:val="en-US" w:eastAsia="en-US" w:bidi="ar-SA"/>
      </w:rPr>
    </w:lvl>
    <w:lvl w:ilvl="2" w:tplc="9132C378">
      <w:numFmt w:val="bullet"/>
      <w:lvlText w:val="•"/>
      <w:lvlJc w:val="left"/>
      <w:pPr>
        <w:ind w:left="1401" w:hanging="965"/>
      </w:pPr>
      <w:rPr>
        <w:rFonts w:hint="default"/>
        <w:lang w:val="en-US" w:eastAsia="en-US" w:bidi="ar-SA"/>
      </w:rPr>
    </w:lvl>
    <w:lvl w:ilvl="3" w:tplc="758CDA76">
      <w:numFmt w:val="bullet"/>
      <w:lvlText w:val="•"/>
      <w:lvlJc w:val="left"/>
      <w:pPr>
        <w:ind w:left="1591" w:hanging="965"/>
      </w:pPr>
      <w:rPr>
        <w:rFonts w:hint="default"/>
        <w:lang w:val="en-US" w:eastAsia="en-US" w:bidi="ar-SA"/>
      </w:rPr>
    </w:lvl>
    <w:lvl w:ilvl="4" w:tplc="963C039E">
      <w:numFmt w:val="bullet"/>
      <w:lvlText w:val="•"/>
      <w:lvlJc w:val="left"/>
      <w:pPr>
        <w:ind w:left="1782" w:hanging="965"/>
      </w:pPr>
      <w:rPr>
        <w:rFonts w:hint="default"/>
        <w:lang w:val="en-US" w:eastAsia="en-US" w:bidi="ar-SA"/>
      </w:rPr>
    </w:lvl>
    <w:lvl w:ilvl="5" w:tplc="125E0942">
      <w:numFmt w:val="bullet"/>
      <w:lvlText w:val="•"/>
      <w:lvlJc w:val="left"/>
      <w:pPr>
        <w:ind w:left="1972" w:hanging="965"/>
      </w:pPr>
      <w:rPr>
        <w:rFonts w:hint="default"/>
        <w:lang w:val="en-US" w:eastAsia="en-US" w:bidi="ar-SA"/>
      </w:rPr>
    </w:lvl>
    <w:lvl w:ilvl="6" w:tplc="92D68C86">
      <w:numFmt w:val="bullet"/>
      <w:lvlText w:val="•"/>
      <w:lvlJc w:val="left"/>
      <w:pPr>
        <w:ind w:left="2163" w:hanging="965"/>
      </w:pPr>
      <w:rPr>
        <w:rFonts w:hint="default"/>
        <w:lang w:val="en-US" w:eastAsia="en-US" w:bidi="ar-SA"/>
      </w:rPr>
    </w:lvl>
    <w:lvl w:ilvl="7" w:tplc="5D96D074">
      <w:numFmt w:val="bullet"/>
      <w:lvlText w:val="•"/>
      <w:lvlJc w:val="left"/>
      <w:pPr>
        <w:ind w:left="2353" w:hanging="965"/>
      </w:pPr>
      <w:rPr>
        <w:rFonts w:hint="default"/>
        <w:lang w:val="en-US" w:eastAsia="en-US" w:bidi="ar-SA"/>
      </w:rPr>
    </w:lvl>
    <w:lvl w:ilvl="8" w:tplc="82825BD0">
      <w:numFmt w:val="bullet"/>
      <w:lvlText w:val="•"/>
      <w:lvlJc w:val="left"/>
      <w:pPr>
        <w:ind w:left="2544" w:hanging="965"/>
      </w:pPr>
      <w:rPr>
        <w:rFonts w:hint="default"/>
        <w:lang w:val="en-US" w:eastAsia="en-US" w:bidi="ar-SA"/>
      </w:rPr>
    </w:lvl>
  </w:abstractNum>
  <w:abstractNum w:abstractNumId="2" w15:restartNumberingAfterBreak="0">
    <w:nsid w:val="38D4524B"/>
    <w:multiLevelType w:val="hybridMultilevel"/>
    <w:tmpl w:val="DB5E3E3A"/>
    <w:lvl w:ilvl="0" w:tplc="A436561C">
      <w:numFmt w:val="bullet"/>
      <w:lvlText w:val=""/>
      <w:lvlJc w:val="left"/>
      <w:pPr>
        <w:ind w:left="928" w:hanging="360"/>
      </w:pPr>
      <w:rPr>
        <w:rFonts w:ascii="Symbol" w:eastAsiaTheme="minorHAnsi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F802025"/>
    <w:multiLevelType w:val="hybridMultilevel"/>
    <w:tmpl w:val="CBDC5AA8"/>
    <w:lvl w:ilvl="0" w:tplc="3884B028">
      <w:numFmt w:val="bullet"/>
      <w:lvlText w:val="☐"/>
      <w:lvlJc w:val="left"/>
      <w:pPr>
        <w:ind w:left="790" w:hanging="474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230D0FE">
      <w:numFmt w:val="bullet"/>
      <w:lvlText w:val="•"/>
      <w:lvlJc w:val="left"/>
      <w:pPr>
        <w:ind w:left="893" w:hanging="474"/>
      </w:pPr>
      <w:rPr>
        <w:rFonts w:hint="default"/>
        <w:lang w:val="en-US" w:eastAsia="en-US" w:bidi="ar-SA"/>
      </w:rPr>
    </w:lvl>
    <w:lvl w:ilvl="2" w:tplc="463E1F62">
      <w:numFmt w:val="bullet"/>
      <w:lvlText w:val="•"/>
      <w:lvlJc w:val="left"/>
      <w:pPr>
        <w:ind w:left="987" w:hanging="474"/>
      </w:pPr>
      <w:rPr>
        <w:rFonts w:hint="default"/>
        <w:lang w:val="en-US" w:eastAsia="en-US" w:bidi="ar-SA"/>
      </w:rPr>
    </w:lvl>
    <w:lvl w:ilvl="3" w:tplc="44A25AFA">
      <w:numFmt w:val="bullet"/>
      <w:lvlText w:val="•"/>
      <w:lvlJc w:val="left"/>
      <w:pPr>
        <w:ind w:left="1080" w:hanging="474"/>
      </w:pPr>
      <w:rPr>
        <w:rFonts w:hint="default"/>
        <w:lang w:val="en-US" w:eastAsia="en-US" w:bidi="ar-SA"/>
      </w:rPr>
    </w:lvl>
    <w:lvl w:ilvl="4" w:tplc="7A7A25E4">
      <w:numFmt w:val="bullet"/>
      <w:lvlText w:val="•"/>
      <w:lvlJc w:val="left"/>
      <w:pPr>
        <w:ind w:left="1174" w:hanging="474"/>
      </w:pPr>
      <w:rPr>
        <w:rFonts w:hint="default"/>
        <w:lang w:val="en-US" w:eastAsia="en-US" w:bidi="ar-SA"/>
      </w:rPr>
    </w:lvl>
    <w:lvl w:ilvl="5" w:tplc="1D163404">
      <w:numFmt w:val="bullet"/>
      <w:lvlText w:val="•"/>
      <w:lvlJc w:val="left"/>
      <w:pPr>
        <w:ind w:left="1268" w:hanging="474"/>
      </w:pPr>
      <w:rPr>
        <w:rFonts w:hint="default"/>
        <w:lang w:val="en-US" w:eastAsia="en-US" w:bidi="ar-SA"/>
      </w:rPr>
    </w:lvl>
    <w:lvl w:ilvl="6" w:tplc="C624E3CA">
      <w:numFmt w:val="bullet"/>
      <w:lvlText w:val="•"/>
      <w:lvlJc w:val="left"/>
      <w:pPr>
        <w:ind w:left="1361" w:hanging="474"/>
      </w:pPr>
      <w:rPr>
        <w:rFonts w:hint="default"/>
        <w:lang w:val="en-US" w:eastAsia="en-US" w:bidi="ar-SA"/>
      </w:rPr>
    </w:lvl>
    <w:lvl w:ilvl="7" w:tplc="7D14E384">
      <w:numFmt w:val="bullet"/>
      <w:lvlText w:val="•"/>
      <w:lvlJc w:val="left"/>
      <w:pPr>
        <w:ind w:left="1455" w:hanging="474"/>
      </w:pPr>
      <w:rPr>
        <w:rFonts w:hint="default"/>
        <w:lang w:val="en-US" w:eastAsia="en-US" w:bidi="ar-SA"/>
      </w:rPr>
    </w:lvl>
    <w:lvl w:ilvl="8" w:tplc="C3C270BA">
      <w:numFmt w:val="bullet"/>
      <w:lvlText w:val="•"/>
      <w:lvlJc w:val="left"/>
      <w:pPr>
        <w:ind w:left="1549" w:hanging="474"/>
      </w:pPr>
      <w:rPr>
        <w:rFonts w:hint="default"/>
        <w:lang w:val="en-US" w:eastAsia="en-US" w:bidi="ar-SA"/>
      </w:rPr>
    </w:lvl>
  </w:abstractNum>
  <w:abstractNum w:abstractNumId="4" w15:restartNumberingAfterBreak="0">
    <w:nsid w:val="562B71F0"/>
    <w:multiLevelType w:val="hybridMultilevel"/>
    <w:tmpl w:val="BCF2178E"/>
    <w:lvl w:ilvl="0" w:tplc="24CA9DE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FC636EE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A9D85500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70A02EEA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B08642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9AC4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9405792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F356BE3E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F5709036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5" w15:restartNumberingAfterBreak="0">
    <w:nsid w:val="5D055DA4"/>
    <w:multiLevelType w:val="hybridMultilevel"/>
    <w:tmpl w:val="5D0E5EEE"/>
    <w:lvl w:ilvl="0" w:tplc="40BCC25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B3A66AC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EEBD0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51D24864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844CD5AA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5E5C81C6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0EBEFFF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09A2E9F0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3B406AF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6" w15:restartNumberingAfterBreak="0">
    <w:nsid w:val="6F5305A6"/>
    <w:multiLevelType w:val="hybridMultilevel"/>
    <w:tmpl w:val="C60C6C92"/>
    <w:lvl w:ilvl="0" w:tplc="95E2AE0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2964355C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76C7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CCFA42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3BBABD9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10B44BA8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A1E6C2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87E49B28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E4787274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7" w15:restartNumberingAfterBreak="0">
    <w:nsid w:val="7BAD6692"/>
    <w:multiLevelType w:val="hybridMultilevel"/>
    <w:tmpl w:val="96FCC43E"/>
    <w:lvl w:ilvl="0" w:tplc="053299C4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74628C2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1AE65F8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CF24ED2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0E3AE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A96944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38A2BF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252C5E2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52342C5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8" w15:restartNumberingAfterBreak="0">
    <w:nsid w:val="7F11143B"/>
    <w:multiLevelType w:val="hybridMultilevel"/>
    <w:tmpl w:val="9E14D6FA"/>
    <w:lvl w:ilvl="0" w:tplc="D77E8F06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530A2776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30C7C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371CBAD8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A01CC75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2E7ED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5BF4FD1E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EDA459F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8F7610B2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num w:numId="1" w16cid:durableId="24445879">
    <w:abstractNumId w:val="3"/>
  </w:num>
  <w:num w:numId="2" w16cid:durableId="636187400">
    <w:abstractNumId w:val="8"/>
  </w:num>
  <w:num w:numId="3" w16cid:durableId="1114398409">
    <w:abstractNumId w:val="7"/>
  </w:num>
  <w:num w:numId="4" w16cid:durableId="1017733400">
    <w:abstractNumId w:val="5"/>
  </w:num>
  <w:num w:numId="5" w16cid:durableId="1763212028">
    <w:abstractNumId w:val="0"/>
  </w:num>
  <w:num w:numId="6" w16cid:durableId="524515643">
    <w:abstractNumId w:val="4"/>
  </w:num>
  <w:num w:numId="7" w16cid:durableId="768817191">
    <w:abstractNumId w:val="6"/>
  </w:num>
  <w:num w:numId="8" w16cid:durableId="1474643789">
    <w:abstractNumId w:val="1"/>
  </w:num>
  <w:num w:numId="9" w16cid:durableId="124302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1"/>
    <w:rsid w:val="000D61D6"/>
    <w:rsid w:val="00106BA5"/>
    <w:rsid w:val="001A5E28"/>
    <w:rsid w:val="001C216C"/>
    <w:rsid w:val="00207755"/>
    <w:rsid w:val="00215839"/>
    <w:rsid w:val="00271F14"/>
    <w:rsid w:val="002E4897"/>
    <w:rsid w:val="0034198C"/>
    <w:rsid w:val="00412B1B"/>
    <w:rsid w:val="004250DC"/>
    <w:rsid w:val="00463BF1"/>
    <w:rsid w:val="00573934"/>
    <w:rsid w:val="00584BB4"/>
    <w:rsid w:val="00601CD5"/>
    <w:rsid w:val="00624654"/>
    <w:rsid w:val="006C2110"/>
    <w:rsid w:val="006E42A0"/>
    <w:rsid w:val="0071025D"/>
    <w:rsid w:val="007B09A2"/>
    <w:rsid w:val="008013BF"/>
    <w:rsid w:val="0081098C"/>
    <w:rsid w:val="00855F96"/>
    <w:rsid w:val="0096569D"/>
    <w:rsid w:val="009C3679"/>
    <w:rsid w:val="00A02F8F"/>
    <w:rsid w:val="00A2231A"/>
    <w:rsid w:val="00A71FA6"/>
    <w:rsid w:val="00A91D24"/>
    <w:rsid w:val="00A95102"/>
    <w:rsid w:val="00AB7922"/>
    <w:rsid w:val="00AC6F6E"/>
    <w:rsid w:val="00B2197F"/>
    <w:rsid w:val="00C07EC1"/>
    <w:rsid w:val="00C339E6"/>
    <w:rsid w:val="00C70872"/>
    <w:rsid w:val="00C97052"/>
    <w:rsid w:val="00D401E6"/>
    <w:rsid w:val="00D93B67"/>
    <w:rsid w:val="00DF6437"/>
    <w:rsid w:val="00E252EA"/>
    <w:rsid w:val="00E578A1"/>
    <w:rsid w:val="00E62360"/>
    <w:rsid w:val="00F3412D"/>
    <w:rsid w:val="00F421ED"/>
    <w:rsid w:val="00F929C2"/>
    <w:rsid w:val="06EFF224"/>
    <w:rsid w:val="7E6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A11E"/>
  <w15:docId w15:val="{D7E7829D-ED0F-4858-AB9C-3622EFC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790" w:hanging="47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9"/>
      <w:ind w:left="790" w:hanging="4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6615" w:right="283" w:firstLine="7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42"/>
      <w:ind w:left="790" w:hanging="4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DF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3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01E6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2B1B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6C21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091DF-4C72-42E1-8606-04D4E3DBEAC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494b453-3910-4997-a220-409d89e565b1"/>
    <ds:schemaRef ds:uri="http://schemas.microsoft.com/office/2006/documentManagement/types"/>
    <ds:schemaRef ds:uri="http://purl.org/dc/terms/"/>
    <ds:schemaRef ds:uri="f12aef15-e7a7-4135-b49f-c0b9346a95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755DDB-1E87-4B32-A947-FE3D34DD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3BFC1-F023-4869-9783-F5F1C77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- 2188810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- 2188810</dc:title>
  <dc:creator>kdovey</dc:creator>
  <cp:lastModifiedBy>Robyn Barnes (South Western Sydney LHD)</cp:lastModifiedBy>
  <cp:revision>5</cp:revision>
  <cp:lastPrinted>2022-12-01T02:54:00Z</cp:lastPrinted>
  <dcterms:created xsi:type="dcterms:W3CDTF">2025-05-26T04:28:00Z</dcterms:created>
  <dcterms:modified xsi:type="dcterms:W3CDTF">2025-05-30T05:27:00Z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  <property fmtid="{D5CDD505-2E9C-101B-9397-08002B2CF9AE}" pid="4" name="ContentTypeId">
    <vt:lpwstr>0x01010077E3B1142027E24C8E5D029AA0971A0E</vt:lpwstr>
  </property>
</Properties>
</file>